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34A5F" w14:textId="77777777" w:rsidR="00D65F95" w:rsidRDefault="00D65F95" w:rsidP="00D65F95">
      <w:pPr>
        <w:ind w:left="-27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Bid Form for Unit Prices, Item Totals, Subtotals, and Total BASE Bid</w:t>
      </w:r>
    </w:p>
    <w:p w14:paraId="628902D7" w14:textId="0F570AE1" w:rsidR="00D65F95" w:rsidRDefault="00D65F95" w:rsidP="00D65F95">
      <w:pPr>
        <w:spacing w:line="240" w:lineRule="auto"/>
        <w:ind w:left="-274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 xml:space="preserve">If you believe there are any changes that should be made or other supplies or costs not mentioned that should be given consideration by the </w:t>
      </w:r>
      <w:proofErr w:type="gramStart"/>
      <w:r w:rsidR="00590EB9">
        <w:rPr>
          <w:i/>
          <w:iCs/>
          <w:sz w:val="24"/>
          <w:szCs w:val="24"/>
          <w:u w:val="single"/>
        </w:rPr>
        <w:t>City</w:t>
      </w:r>
      <w:proofErr w:type="gramEnd"/>
      <w:r>
        <w:rPr>
          <w:i/>
          <w:iCs/>
          <w:sz w:val="24"/>
          <w:szCs w:val="24"/>
          <w:u w:val="single"/>
        </w:rPr>
        <w:t>, please modify your bid form for unit prices accordingly</w:t>
      </w:r>
      <w:r>
        <w:rPr>
          <w:sz w:val="24"/>
          <w:szCs w:val="24"/>
        </w:rPr>
        <w:t>.</w:t>
      </w:r>
    </w:p>
    <w:p w14:paraId="3D3ED443" w14:textId="26051483" w:rsidR="00D65F95" w:rsidRDefault="00D65F95" w:rsidP="00D65F95">
      <w:pPr>
        <w:spacing w:after="0"/>
        <w:ind w:left="-274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Base Bid</w:t>
      </w:r>
      <w:r w:rsidR="00590EB9">
        <w:rPr>
          <w:b/>
          <w:bCs/>
          <w:caps/>
          <w:sz w:val="24"/>
          <w:szCs w:val="24"/>
        </w:rPr>
        <w:t xml:space="preserve">: </w:t>
      </w:r>
      <w:r w:rsidR="006823A8">
        <w:rPr>
          <w:b/>
          <w:bCs/>
          <w:caps/>
          <w:sz w:val="24"/>
          <w:szCs w:val="24"/>
        </w:rPr>
        <w:t>31</w:t>
      </w:r>
      <w:r w:rsidR="006823A8" w:rsidRPr="00EB7FBD">
        <w:rPr>
          <w:b/>
          <w:bCs/>
          <w:caps/>
          <w:sz w:val="24"/>
          <w:szCs w:val="24"/>
          <w:vertAlign w:val="superscript"/>
        </w:rPr>
        <w:t>st</w:t>
      </w:r>
      <w:r w:rsidR="006823A8">
        <w:rPr>
          <w:b/>
          <w:bCs/>
          <w:caps/>
          <w:sz w:val="24"/>
          <w:szCs w:val="24"/>
        </w:rPr>
        <w:t xml:space="preserve"> st.</w:t>
      </w:r>
      <w:r w:rsidR="006823A8" w:rsidRPr="006823A8">
        <w:rPr>
          <w:b/>
          <w:bCs/>
          <w:caps/>
          <w:sz w:val="24"/>
          <w:szCs w:val="24"/>
        </w:rPr>
        <w:t xml:space="preserve"> </w:t>
      </w:r>
      <w:r w:rsidR="006823A8">
        <w:rPr>
          <w:b/>
          <w:bCs/>
          <w:caps/>
          <w:sz w:val="24"/>
          <w:szCs w:val="24"/>
        </w:rPr>
        <w:t xml:space="preserve">and </w:t>
      </w:r>
      <w:r w:rsidR="00EB7FBD">
        <w:rPr>
          <w:b/>
          <w:bCs/>
          <w:caps/>
          <w:sz w:val="24"/>
          <w:szCs w:val="24"/>
        </w:rPr>
        <w:t>perry st.</w:t>
      </w:r>
      <w:r w:rsidR="006823A8">
        <w:rPr>
          <w:b/>
          <w:bCs/>
          <w:caps/>
          <w:sz w:val="24"/>
          <w:szCs w:val="24"/>
        </w:rPr>
        <w:t xml:space="preserve"> </w:t>
      </w:r>
      <w:r w:rsidR="007874E3">
        <w:rPr>
          <w:b/>
          <w:bCs/>
          <w:caps/>
          <w:sz w:val="24"/>
          <w:szCs w:val="24"/>
        </w:rPr>
        <w:t>i</w:t>
      </w:r>
      <w:r w:rsidR="006823A8">
        <w:rPr>
          <w:b/>
          <w:bCs/>
          <w:caps/>
          <w:sz w:val="24"/>
          <w:szCs w:val="24"/>
        </w:rPr>
        <w:t>NTERSECTION</w:t>
      </w:r>
      <w:r w:rsidR="007874E3">
        <w:rPr>
          <w:b/>
          <w:bCs/>
          <w:caps/>
          <w:sz w:val="24"/>
          <w:szCs w:val="24"/>
        </w:rPr>
        <w:t xml:space="preserve"> </w:t>
      </w:r>
    </w:p>
    <w:tbl>
      <w:tblPr>
        <w:tblW w:w="10246" w:type="dxa"/>
        <w:tblInd w:w="-266" w:type="dxa"/>
        <w:tblLayout w:type="fixed"/>
        <w:tblLook w:val="04A0" w:firstRow="1" w:lastRow="0" w:firstColumn="1" w:lastColumn="0" w:noHBand="0" w:noVBand="1"/>
      </w:tblPr>
      <w:tblGrid>
        <w:gridCol w:w="616"/>
        <w:gridCol w:w="3870"/>
        <w:gridCol w:w="1080"/>
        <w:gridCol w:w="1167"/>
        <w:gridCol w:w="1343"/>
        <w:gridCol w:w="2170"/>
      </w:tblGrid>
      <w:tr w:rsidR="00D65F95" w14:paraId="7CCA41BE" w14:textId="77777777" w:rsidTr="000E4FA5">
        <w:trPr>
          <w:trHeight w:val="402"/>
        </w:trPr>
        <w:tc>
          <w:tcPr>
            <w:tcW w:w="10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61E63B" w14:textId="266413CE" w:rsidR="00D65F95" w:rsidRDefault="00D65F95">
            <w:pPr>
              <w:spacing w:after="12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32"/>
              </w:rPr>
              <w:t xml:space="preserve">BID </w:t>
            </w:r>
            <w:r w:rsidR="006424AF">
              <w:rPr>
                <w:rFonts w:cs="Arial"/>
                <w:b/>
                <w:bCs/>
                <w:color w:val="FF0000"/>
                <w:sz w:val="32"/>
              </w:rPr>
              <w:t>XX-XX-XX-XX</w:t>
            </w:r>
            <w:r>
              <w:rPr>
                <w:rFonts w:cs="Arial"/>
                <w:b/>
                <w:bCs/>
                <w:sz w:val="32"/>
              </w:rPr>
              <w:t xml:space="preserve">: </w:t>
            </w:r>
            <w:r w:rsidR="00B233BF">
              <w:rPr>
                <w:rFonts w:cs="Arial"/>
                <w:b/>
                <w:bCs/>
                <w:sz w:val="32"/>
              </w:rPr>
              <w:t>31</w:t>
            </w:r>
            <w:r w:rsidR="00B233BF" w:rsidRPr="002B0CFB">
              <w:rPr>
                <w:rFonts w:cs="Arial"/>
                <w:b/>
                <w:bCs/>
                <w:sz w:val="32"/>
                <w:vertAlign w:val="superscript"/>
              </w:rPr>
              <w:t>st</w:t>
            </w:r>
            <w:r w:rsidR="00B233BF">
              <w:rPr>
                <w:rFonts w:cs="Arial"/>
                <w:b/>
                <w:bCs/>
                <w:sz w:val="32"/>
              </w:rPr>
              <w:t xml:space="preserve"> St. and </w:t>
            </w:r>
            <w:r w:rsidR="002B0CFB">
              <w:rPr>
                <w:rFonts w:cs="Arial"/>
                <w:b/>
                <w:bCs/>
                <w:sz w:val="32"/>
              </w:rPr>
              <w:t xml:space="preserve">Perry St. </w:t>
            </w:r>
            <w:r w:rsidR="00B233BF">
              <w:rPr>
                <w:rFonts w:cs="Arial"/>
                <w:b/>
                <w:bCs/>
                <w:sz w:val="32"/>
              </w:rPr>
              <w:t>Intersection</w:t>
            </w:r>
          </w:p>
        </w:tc>
      </w:tr>
      <w:tr w:rsidR="00D65F95" w14:paraId="231A5E9B" w14:textId="77777777" w:rsidTr="00776FCF">
        <w:trPr>
          <w:trHeight w:val="223"/>
        </w:trPr>
        <w:tc>
          <w:tcPr>
            <w:tcW w:w="8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90DD5" w14:textId="77777777" w:rsidR="00D65F95" w:rsidRDefault="00D65F95">
            <w:pPr>
              <w:spacing w:after="12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Contractor: 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A48F4D" w14:textId="77777777" w:rsidR="00D65F95" w:rsidRDefault="00D65F95">
            <w:pPr>
              <w:spacing w:after="12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D65F95" w14:paraId="10A2CCE8" w14:textId="77777777" w:rsidTr="007874E3">
        <w:trPr>
          <w:trHeight w:val="402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AC2DDC" w14:textId="77777777" w:rsidR="00D65F95" w:rsidRDefault="00D65F95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682AAF" w14:textId="77777777" w:rsidR="00D65F95" w:rsidRDefault="00D65F95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A6CA4" w14:textId="77777777" w:rsidR="00D65F95" w:rsidRDefault="00D65F9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Unit of Measure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6AD2A" w14:textId="77777777" w:rsidR="00D65F95" w:rsidRDefault="00D65F9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Quantity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DF913" w14:textId="77777777" w:rsidR="00D65F95" w:rsidRDefault="00D65F9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Unit Bid Price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93F6C" w14:textId="77777777" w:rsidR="00D65F95" w:rsidRDefault="00D65F9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Bid Amount</w:t>
            </w:r>
          </w:p>
        </w:tc>
      </w:tr>
      <w:tr w:rsidR="00D65F95" w14:paraId="192E67F5" w14:textId="77777777" w:rsidTr="007874E3">
        <w:trPr>
          <w:trHeight w:val="15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B9C60" w14:textId="77777777" w:rsidR="00D65F95" w:rsidRDefault="00D65F95">
            <w:pPr>
              <w:spacing w:after="0" w:line="240" w:lineRule="auto"/>
              <w:rPr>
                <w:rFonts w:cs="Arial"/>
                <w:color w:val="000000"/>
                <w:sz w:val="16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CADC46" w14:textId="77777777" w:rsidR="00D65F95" w:rsidRDefault="00D65F95">
            <w:pPr>
              <w:spacing w:after="0" w:line="240" w:lineRule="auto"/>
              <w:rPr>
                <w:rFonts w:cs="Arial"/>
                <w:color w:val="000000"/>
                <w:sz w:val="16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715BA0" w14:textId="77777777" w:rsidR="00D65F95" w:rsidRDefault="00D65F95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D4B5B5" w14:textId="77777777" w:rsidR="00D65F95" w:rsidRDefault="00D65F95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4BBD85" w14:textId="77777777" w:rsidR="00D65F95" w:rsidRDefault="00D65F95">
            <w:pPr>
              <w:spacing w:after="0" w:line="240" w:lineRule="auto"/>
              <w:jc w:val="center"/>
              <w:rPr>
                <w:rFonts w:cs="Arial"/>
                <w:sz w:val="16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B245D8" w14:textId="77777777" w:rsidR="00D65F95" w:rsidRDefault="00D65F95">
            <w:pPr>
              <w:spacing w:after="0" w:line="240" w:lineRule="auto"/>
              <w:jc w:val="center"/>
              <w:rPr>
                <w:rFonts w:cs="Arial"/>
                <w:sz w:val="16"/>
              </w:rPr>
            </w:pPr>
          </w:p>
        </w:tc>
      </w:tr>
      <w:tr w:rsidR="00D65F95" w14:paraId="6DE6D76F" w14:textId="77777777" w:rsidTr="007874E3">
        <w:trPr>
          <w:trHeight w:val="5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D87B" w14:textId="77777777" w:rsidR="00D65F95" w:rsidRPr="001C79C4" w:rsidRDefault="00D65F95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C2F" w14:textId="77777777" w:rsidR="00D65F95" w:rsidRPr="001C79C4" w:rsidRDefault="00D65F95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8513" w14:textId="77777777" w:rsidR="00D65F95" w:rsidRPr="001C79C4" w:rsidRDefault="00D65F95" w:rsidP="001B4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071E" w14:textId="77777777" w:rsidR="00D65F95" w:rsidRPr="001C79C4" w:rsidRDefault="00D65F95" w:rsidP="001B4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BBE0" w14:textId="77777777" w:rsidR="00D65F95" w:rsidRPr="001C79C4" w:rsidRDefault="00D65F95" w:rsidP="001B4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1A6022" w14:textId="77777777" w:rsidR="00D65F95" w:rsidRPr="001C79C4" w:rsidRDefault="00D65F95" w:rsidP="001B42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5F95" w14:paraId="540695D8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AA7F" w14:textId="77777777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96A3" w14:textId="77777777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Mobilization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D683" w14:textId="79AB5D8A" w:rsidR="00D65F95" w:rsidRPr="001C79C4" w:rsidRDefault="001B4288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3D9F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FB64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4E0445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5F95" w14:paraId="78109DE5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63F3" w14:textId="77777777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2B02" w14:textId="4CB8664A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Silt fence</w:t>
            </w:r>
            <w:r w:rsidR="00EB7FBD">
              <w:rPr>
                <w:rFonts w:cstheme="minorHAnsi"/>
                <w:color w:val="000000"/>
                <w:sz w:val="20"/>
                <w:szCs w:val="20"/>
              </w:rPr>
              <w:t xml:space="preserve"> on pavement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BB60" w14:textId="24C8AF57" w:rsidR="00D65F95" w:rsidRPr="001C79C4" w:rsidRDefault="001C79C4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12EF1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7798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B2C3DC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5F95" w14:paraId="38678389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4544" w14:textId="77777777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AE9" w14:textId="5757294B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Temporary tree protection devi</w:t>
            </w:r>
            <w:r w:rsidR="00275DEE" w:rsidRPr="001C79C4">
              <w:rPr>
                <w:rFonts w:cstheme="minorHAnsi"/>
                <w:color w:val="000000"/>
                <w:sz w:val="20"/>
                <w:szCs w:val="20"/>
              </w:rPr>
              <w:t>c</w:t>
            </w:r>
            <w:r w:rsidRPr="001C79C4">
              <w:rPr>
                <w:rFonts w:cstheme="minorHAns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51E2" w14:textId="487B4AA2" w:rsidR="00D65F95" w:rsidRPr="001C79C4" w:rsidRDefault="001C79C4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F848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D04C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C0F443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5F95" w14:paraId="17D6551A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E666" w14:textId="77777777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C9C5" w14:textId="77777777" w:rsidR="00D65F95" w:rsidRPr="001C79C4" w:rsidRDefault="00D65F95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Temporary safety fence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6800" w14:textId="478F8991" w:rsidR="00D65F95" w:rsidRPr="001C79C4" w:rsidRDefault="001C79C4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B53F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D056F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C63B1A" w14:textId="77777777" w:rsidR="00D65F95" w:rsidRPr="001C79C4" w:rsidRDefault="00D65F95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7FBD" w14:paraId="2D25344A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55C" w14:textId="3CA43BDE" w:rsidR="00EB7FBD" w:rsidRDefault="00EB7FBD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3E7C" w14:textId="69A16699" w:rsidR="00EB7FBD" w:rsidRPr="001C79C4" w:rsidRDefault="00EB7FBD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Combination inlet protection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02C0" w14:textId="43E24D4F" w:rsidR="00EB7FBD" w:rsidRPr="001C79C4" w:rsidRDefault="00EB7FBD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4236" w14:textId="77777777" w:rsidR="00EB7FBD" w:rsidRPr="001C79C4" w:rsidRDefault="00EB7FBD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EFE0" w14:textId="77777777" w:rsidR="00EB7FBD" w:rsidRPr="001C79C4" w:rsidRDefault="00EB7FBD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60518B" w14:textId="77777777" w:rsidR="00EB7FBD" w:rsidRPr="001C79C4" w:rsidRDefault="00EB7FBD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5DEE" w14:paraId="421C269C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C82" w14:textId="31383B31" w:rsidR="00275DEE" w:rsidRPr="001C79C4" w:rsidRDefault="00EB7FBD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8D2B" w14:textId="00C264DE" w:rsidR="00275DEE" w:rsidRPr="001C79C4" w:rsidRDefault="00EB7FBD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Curb inlet protection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9192" w14:textId="3F5A7B21" w:rsidR="00275DEE" w:rsidRPr="001C79C4" w:rsidRDefault="00275DEE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>E</w:t>
            </w:r>
            <w:r w:rsidR="001B4288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7DE9" w14:textId="77777777" w:rsidR="00275DEE" w:rsidRPr="001C79C4" w:rsidRDefault="00275DEE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E63" w14:textId="77777777" w:rsidR="00275DEE" w:rsidRPr="001C79C4" w:rsidRDefault="00275DEE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19D563" w14:textId="77777777" w:rsidR="00275DEE" w:rsidRPr="001C79C4" w:rsidRDefault="00275DEE" w:rsidP="001B4288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5EBCAF8A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444" w14:textId="1AD60F06" w:rsidR="001C3B5C" w:rsidRPr="001C79C4" w:rsidRDefault="00EB7FBD" w:rsidP="001C3B5C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22AB" w14:textId="29DAAEDF" w:rsidR="001C3B5C" w:rsidRPr="001C79C4" w:rsidRDefault="001C3B5C" w:rsidP="001C3B5C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 xml:space="preserve">Traffic </w:t>
            </w:r>
            <w:r w:rsidR="00E53B21">
              <w:rPr>
                <w:rFonts w:cstheme="minorHAnsi"/>
                <w:color w:val="000000"/>
                <w:sz w:val="20"/>
                <w:szCs w:val="20"/>
              </w:rPr>
              <w:t>c</w:t>
            </w:r>
            <w:r w:rsidRPr="001C79C4">
              <w:rPr>
                <w:rFonts w:cstheme="minorHAnsi"/>
                <w:color w:val="000000"/>
                <w:sz w:val="20"/>
                <w:szCs w:val="20"/>
              </w:rPr>
              <w:t>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A50D" w14:textId="54A27896" w:rsidR="001C3B5C" w:rsidRPr="001C79C4" w:rsidRDefault="001C3B5C" w:rsidP="001C3B5C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>LS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2E6FF" w14:textId="77777777" w:rsidR="001C3B5C" w:rsidRPr="001C79C4" w:rsidRDefault="001C3B5C" w:rsidP="001C3B5C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A779" w14:textId="77777777" w:rsidR="001C3B5C" w:rsidRPr="001C79C4" w:rsidRDefault="001C3B5C" w:rsidP="001C3B5C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D9707A" w14:textId="77777777" w:rsidR="001C3B5C" w:rsidRPr="001C79C4" w:rsidRDefault="001C3B5C" w:rsidP="001C3B5C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53A510CA" w14:textId="77777777" w:rsidTr="00776FCF">
        <w:trPr>
          <w:trHeight w:val="19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C0A398" w14:textId="77777777" w:rsidR="001C3B5C" w:rsidRPr="001C79C4" w:rsidRDefault="001C3B5C" w:rsidP="001C3B5C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FAD4" w14:textId="64CAAEB7" w:rsidR="001C3B5C" w:rsidRPr="001C79C4" w:rsidRDefault="001C3B5C" w:rsidP="001C3B5C">
            <w:pPr>
              <w:spacing w:before="40" w:after="4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>Sub-Total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B34D31" w14:textId="77777777" w:rsidR="001C3B5C" w:rsidRPr="001C79C4" w:rsidRDefault="001C3B5C" w:rsidP="001C3B5C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3F21E8DA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1B4" w14:textId="52DE5520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03BE" w14:textId="2B0BA220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Demolition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58BE2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1A52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7EA0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609ADD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2C155500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9E33D4" w14:textId="12624F5F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F35B" w14:textId="190E1CE2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Remove</w:t>
            </w:r>
            <w:r w:rsidRPr="001C79C4">
              <w:rPr>
                <w:rFonts w:cstheme="minorHAnsi"/>
                <w:sz w:val="20"/>
                <w:szCs w:val="20"/>
              </w:rPr>
              <w:t xml:space="preserve"> concrete </w:t>
            </w:r>
            <w:r w:rsidR="00E53B21">
              <w:rPr>
                <w:rFonts w:cstheme="minorHAnsi"/>
                <w:sz w:val="20"/>
                <w:szCs w:val="20"/>
              </w:rPr>
              <w:t>sidewalk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AB66" w14:textId="554201DB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3605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245D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36CAF8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38597FF2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FD2F" w14:textId="20212CB0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F699" w14:textId="5F6377B9" w:rsidR="001C3B5C" w:rsidRPr="00776FCF" w:rsidRDefault="001C3B5C" w:rsidP="001C3B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Remove</w:t>
            </w:r>
            <w:r w:rsidRPr="001C79C4">
              <w:rPr>
                <w:rFonts w:cstheme="minorHAnsi"/>
                <w:sz w:val="20"/>
                <w:szCs w:val="20"/>
              </w:rPr>
              <w:t xml:space="preserve"> concrete curb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359C" w14:textId="7A013D11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55F8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0030E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C21983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53B21" w14:paraId="005C89A7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AE3" w14:textId="5F5840D5" w:rsidR="00E53B21" w:rsidRDefault="00E53B21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6CE8" w14:textId="65C66F36" w:rsidR="00E53B21" w:rsidRPr="00776FCF" w:rsidRDefault="00E53B21" w:rsidP="001C3B5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Remove bollard and concrete footer</w:t>
            </w:r>
            <w:r w:rsidR="005B7B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BABA" w14:textId="1A5F516F" w:rsidR="00E53B21" w:rsidRDefault="0028167B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5620" w14:textId="77777777" w:rsidR="00E53B21" w:rsidRPr="001C79C4" w:rsidRDefault="00E53B21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DA53" w14:textId="77777777" w:rsidR="00E53B21" w:rsidRPr="001C79C4" w:rsidRDefault="00E53B21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606DAF" w14:textId="77777777" w:rsidR="00E53B21" w:rsidRPr="001C79C4" w:rsidRDefault="00E53B21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0C6A06D1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3BA" w14:textId="68D266C1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FD5A92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216D" w14:textId="4F731A38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Remove</w:t>
            </w:r>
            <w:r w:rsidRPr="001C79C4">
              <w:rPr>
                <w:rFonts w:cstheme="minorHAnsi"/>
                <w:sz w:val="20"/>
                <w:szCs w:val="20"/>
              </w:rPr>
              <w:t xml:space="preserve"> sign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17AE" w14:textId="3FBF870F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5A2F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8D2D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4B17E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66DDA9F4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A5F" w14:textId="6DF2F192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FD5A92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1581" w14:textId="59969505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1C79C4">
              <w:rPr>
                <w:rFonts w:cstheme="minorHAnsi"/>
                <w:sz w:val="20"/>
                <w:szCs w:val="20"/>
              </w:rPr>
              <w:t>sp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1C79C4">
              <w:rPr>
                <w:rFonts w:cstheme="minorHAnsi"/>
                <w:sz w:val="20"/>
                <w:szCs w:val="20"/>
              </w:rPr>
              <w:t>alt pavement</w:t>
            </w:r>
            <w:r w:rsidR="00A2216B">
              <w:rPr>
                <w:rFonts w:cstheme="minorHAnsi"/>
                <w:sz w:val="20"/>
                <w:szCs w:val="20"/>
              </w:rPr>
              <w:t xml:space="preserve"> and concrete base </w:t>
            </w:r>
            <w:r w:rsidR="007874E3">
              <w:rPr>
                <w:rFonts w:cstheme="minorHAnsi"/>
                <w:sz w:val="20"/>
                <w:szCs w:val="20"/>
              </w:rPr>
              <w:t>full depth removal</w:t>
            </w:r>
            <w:r w:rsidR="00414675">
              <w:rPr>
                <w:rFonts w:cstheme="minorHAnsi"/>
                <w:sz w:val="20"/>
                <w:szCs w:val="20"/>
              </w:rPr>
              <w:t xml:space="preserve"> with 1’ subgrade soil removal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CB48" w14:textId="5EBFB0B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65B2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1DA6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9B6E26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3CB9CB79" w14:textId="77777777" w:rsidTr="00776FCF">
        <w:trPr>
          <w:trHeight w:val="360"/>
        </w:trPr>
        <w:tc>
          <w:tcPr>
            <w:tcW w:w="80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42F" w14:textId="35D8F678" w:rsidR="001C3B5C" w:rsidRPr="001C79C4" w:rsidRDefault="001C3B5C" w:rsidP="001C3B5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>Sub-Total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218360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3B5C" w14:paraId="4162B0CE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0F9" w14:textId="2E040029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1711" w14:textId="41D33E92" w:rsidR="001C3B5C" w:rsidRPr="001C79C4" w:rsidRDefault="001C3B5C" w:rsidP="001C3B5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Surface and Site Features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D5B3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E46F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36D7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EE98A5" w14:textId="77777777" w:rsidR="001C3B5C" w:rsidRPr="001C79C4" w:rsidRDefault="001C3B5C" w:rsidP="001C3B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0E01C7A9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C6F" w14:textId="34645C25" w:rsidR="008B115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7729" w14:textId="2322DBA7" w:rsidR="008B115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Asphalt Patch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E4501" w14:textId="7F644ED6" w:rsidR="008B115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2188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6D71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847ECF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0AB2F87B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903" w14:textId="092FC55F" w:rsidR="008B115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11C8" w14:textId="237F0061" w:rsidR="008B115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Asphalt mill and overlay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CDD2" w14:textId="5A3E4973" w:rsidR="008B115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B28D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AD15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C8BACD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45CE384C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E6" w14:textId="08B37D65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0F8B" w14:textId="79AC5164" w:rsidR="008B115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Asphalt pavement with concrete base</w:t>
            </w:r>
          </w:p>
          <w:p w14:paraId="1FFB784D" w14:textId="1FE89C76" w:rsidR="008B115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full depth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D90C" w14:textId="249098F1" w:rsidR="008B115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683E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E5EB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554894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2C106EA2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26B" w14:textId="68DE41CA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F4A7" w14:textId="3100AB9E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1C79C4">
              <w:rPr>
                <w:rFonts w:cstheme="minorHAnsi"/>
                <w:sz w:val="20"/>
                <w:szCs w:val="20"/>
              </w:rPr>
              <w:t>oncrete walkway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4EDB" w14:textId="6E161EC2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1D7F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673A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CD10F5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15E4BED9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5405" w14:textId="318EC1C5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02FC" w14:textId="60B8EA9A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Maxi force collapsible bollard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35BE" w14:textId="4E4D7959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9CB4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87B3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569D7F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1BF2EFF0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EFD4" w14:textId="4CAC5ECF" w:rsidR="008B115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8BA2" w14:textId="6C4BFD7E" w:rsidR="008B115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Concrete footer for bollard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83D2" w14:textId="15914B4B" w:rsidR="008B115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CB15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BC85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6A16A1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461BBB45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F6EB" w14:textId="0BBE068A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5FC6" w14:textId="4BC01092" w:rsidR="008B1154" w:rsidRPr="001C79C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6” Concrete curb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16EE" w14:textId="49DA65BE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86CD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0DE3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DF85C6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6746F3CC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68B9" w14:textId="140D9FB9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28D8" w14:textId="5627C304" w:rsidR="008B1154" w:rsidRPr="001C79C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 xml:space="preserve">Handicap ramp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C3AF" w14:textId="1ADE34ED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C28E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7AFB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85CE44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23C4F894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754" w14:textId="69B52989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17E1" w14:textId="10705023" w:rsidR="008B1154" w:rsidRPr="001C79C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Roadway striping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B55C" w14:textId="4F7E9CBA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3AC0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B7A9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CA950E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1A19C015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2A25" w14:textId="660768D9" w:rsidR="008B1154" w:rsidRPr="0052339D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39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B524" w14:textId="348967E1" w:rsidR="008B115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Flex posts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0EE7" w14:textId="6E07D0DE" w:rsidR="008B115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922D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B5AA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A03B90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6D991E0F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7B7" w14:textId="66C33164" w:rsidR="008B1154" w:rsidRPr="001C79C4" w:rsidRDefault="008B1154" w:rsidP="008B11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23D2B" w14:textId="07D9238B" w:rsidR="008B1154" w:rsidRPr="001C79C4" w:rsidRDefault="008B1154" w:rsidP="008B115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Traffic Sign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8279" w14:textId="7E41EF42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37D2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414B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269119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753DECFC" w14:textId="77777777" w:rsidTr="00776FCF">
        <w:trPr>
          <w:trHeight w:val="360"/>
        </w:trPr>
        <w:tc>
          <w:tcPr>
            <w:tcW w:w="80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E1D" w14:textId="128C1D6E" w:rsidR="008B1154" w:rsidRPr="001C79C4" w:rsidRDefault="008B1154" w:rsidP="008B115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>Sub-Total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5E99C6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5C5142FA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CA93" w14:textId="238E5C2E" w:rsidR="008B1154" w:rsidRPr="001C79C4" w:rsidRDefault="008B1154" w:rsidP="008B1154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4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4770" w14:textId="50D8747A" w:rsidR="008B1154" w:rsidRPr="001C79C4" w:rsidRDefault="008B1154" w:rsidP="008B1154">
            <w:pPr>
              <w:spacing w:after="0"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b/>
                <w:color w:val="000000"/>
                <w:sz w:val="20"/>
                <w:szCs w:val="20"/>
              </w:rPr>
              <w:t>Earthwork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6BF5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486E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DF872B" w14:textId="77777777" w:rsidR="008B1154" w:rsidRPr="001C79C4" w:rsidRDefault="008B1154" w:rsidP="008B11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06CABEA0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E90A5A" w14:textId="704E2FB0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F0653" w14:textId="4B9C02B2" w:rsidR="008B1154" w:rsidRDefault="008B1154" w:rsidP="008B115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Minor Site grading, cut, and fill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259A6" w14:textId="5D865F50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5F152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C396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F72171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7B1232D2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1A2AD3" w14:textId="42FEB424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D354" w14:textId="3C0837EA" w:rsidR="008B1154" w:rsidRDefault="008B1154" w:rsidP="008B1154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>Spoil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D2A9D" w14:textId="55751822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88E7F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603A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DB4C7D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495ED681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A6F68D" w14:textId="4E010C6E" w:rsidR="008B115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7934" w14:textId="3203F2B8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Borrow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FC08B" w14:textId="333D04CB" w:rsidR="008B115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A699D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9310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C09D4A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4B032CDF" w14:textId="77777777" w:rsidTr="00776FCF">
        <w:trPr>
          <w:trHeight w:val="360"/>
        </w:trPr>
        <w:tc>
          <w:tcPr>
            <w:tcW w:w="807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9857DF" w14:textId="17CB57C8" w:rsidR="008B1154" w:rsidRPr="001C79C4" w:rsidRDefault="008B1154" w:rsidP="008B1154">
            <w:pPr>
              <w:spacing w:before="40" w:after="4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C79C4">
              <w:rPr>
                <w:rFonts w:cstheme="minorHAnsi"/>
                <w:sz w:val="20"/>
                <w:szCs w:val="20"/>
              </w:rPr>
              <w:t>Sub-Total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6FC5C7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53DF3F5A" w14:textId="77777777" w:rsidTr="007874E3">
        <w:trPr>
          <w:trHeight w:val="3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62FD" w14:textId="2A258999" w:rsidR="008B1154" w:rsidRPr="0097757A" w:rsidRDefault="008B1154" w:rsidP="008B1154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3CA2" w14:textId="77777777" w:rsidR="008B1154" w:rsidRPr="0097757A" w:rsidRDefault="008B1154" w:rsidP="008B115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7757A">
              <w:rPr>
                <w:rFonts w:cstheme="minorHAnsi"/>
                <w:b/>
                <w:bCs/>
                <w:sz w:val="20"/>
                <w:szCs w:val="20"/>
              </w:rPr>
              <w:t>Landscaping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D996" w14:textId="77777777" w:rsidR="008B1154" w:rsidRPr="0097757A" w:rsidRDefault="008B1154" w:rsidP="008B115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14F4" w14:textId="77777777" w:rsidR="008B1154" w:rsidRPr="0097757A" w:rsidRDefault="008B1154" w:rsidP="008B115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96BB" w14:textId="77777777" w:rsidR="008B1154" w:rsidRPr="0097757A" w:rsidRDefault="008B1154" w:rsidP="008B115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B1154" w14:paraId="3756B9DE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8E3B1C" w14:textId="48E90E17" w:rsidR="008B1154" w:rsidRPr="0097757A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6BBB" w14:textId="77777777" w:rsidR="008B1154" w:rsidRPr="0097757A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7757A">
              <w:rPr>
                <w:rFonts w:cstheme="minorHAnsi"/>
                <w:color w:val="000000"/>
                <w:sz w:val="20"/>
                <w:szCs w:val="20"/>
              </w:rPr>
              <w:t>Plantings, 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8E25" w14:textId="70171A24" w:rsidR="008B1154" w:rsidRPr="0097757A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7757A">
              <w:rPr>
                <w:rFonts w:cstheme="minorHAnsi"/>
                <w:sz w:val="20"/>
                <w:szCs w:val="20"/>
              </w:rPr>
              <w:t>SF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F789" w14:textId="77777777" w:rsidR="008B1154" w:rsidRPr="0097757A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114C" w14:textId="77777777" w:rsidR="008B1154" w:rsidRPr="0097757A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C951E0" w14:textId="77777777" w:rsidR="008B1154" w:rsidRPr="0097757A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5B7C510F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255C08" w14:textId="1E4BCACD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6556" w14:textId="77777777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79C4">
              <w:rPr>
                <w:rFonts w:cstheme="minorHAnsi"/>
                <w:color w:val="000000"/>
                <w:sz w:val="20"/>
                <w:szCs w:val="20"/>
              </w:rPr>
              <w:t xml:space="preserve">Mulch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8A8E" w14:textId="7491A881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3C29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AAD0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B9D711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66B1ABFA" w14:textId="77777777" w:rsidTr="00B400E9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FDD" w14:textId="77777777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359B" w14:textId="21B37D08" w:rsidR="008B1154" w:rsidRPr="001C79C4" w:rsidRDefault="008B1154" w:rsidP="008B1154">
            <w:pPr>
              <w:spacing w:before="40" w:after="4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</w:rPr>
              <w:t>Sub-Total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1D50CE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414B992B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E441AF" w14:textId="476FA902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B6DB" w14:textId="4A25DD89" w:rsidR="008B1154" w:rsidRPr="0097757A" w:rsidRDefault="008B1154" w:rsidP="008B1154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EF7860">
              <w:rPr>
                <w:rFonts w:cs="Arial"/>
                <w:b/>
                <w:bCs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D90F" w14:textId="77777777" w:rsidR="008B115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E4B3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6F1B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5F54FA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0A86E06E" w14:textId="77777777" w:rsidTr="007874E3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51A2" w14:textId="60AD673D" w:rsidR="008B1154" w:rsidRPr="001C79C4" w:rsidRDefault="008B1154" w:rsidP="008B1154">
            <w:pPr>
              <w:spacing w:before="40" w:after="4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97A8" w14:textId="3F779750" w:rsidR="008B1154" w:rsidRPr="0097757A" w:rsidRDefault="008B1154" w:rsidP="008B1154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97757A">
              <w:rPr>
                <w:rFonts w:cs="Arial"/>
                <w:sz w:val="20"/>
                <w:szCs w:val="20"/>
              </w:rPr>
              <w:t>Utility line locating and test pit</w:t>
            </w: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DFC6" w14:textId="41F62ABC" w:rsidR="008B115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7D4F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F306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211747" w14:textId="77777777" w:rsidR="008B1154" w:rsidRPr="001C79C4" w:rsidRDefault="008B1154" w:rsidP="008B1154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154" w14:paraId="116274FD" w14:textId="77777777" w:rsidTr="00776FCF">
        <w:trPr>
          <w:trHeight w:val="3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B95D4" w14:textId="77777777" w:rsidR="008B1154" w:rsidRDefault="008B1154" w:rsidP="008B1154">
            <w:pPr>
              <w:spacing w:before="40" w:after="4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AF4B" w14:textId="7DD0646F" w:rsidR="008B1154" w:rsidRDefault="008B1154" w:rsidP="008B1154">
            <w:pPr>
              <w:spacing w:before="40" w:after="4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Sub-Total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74C2CF" w14:textId="77777777" w:rsidR="008B1154" w:rsidRDefault="008B1154" w:rsidP="008B1154">
            <w:pPr>
              <w:spacing w:before="40" w:after="4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8B1154" w14:paraId="1D52858C" w14:textId="77777777" w:rsidTr="007874E3">
        <w:trPr>
          <w:trHeight w:val="5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ED612" w14:textId="77777777" w:rsidR="008B1154" w:rsidRDefault="008B1154" w:rsidP="008B1154">
            <w:pPr>
              <w:spacing w:after="0" w:line="240" w:lineRule="auto"/>
              <w:rPr>
                <w:rFonts w:cs="Arial"/>
                <w:color w:val="000000"/>
                <w:sz w:val="16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D720F1" w14:textId="77777777" w:rsidR="008B1154" w:rsidRDefault="008B1154" w:rsidP="008B1154">
            <w:pPr>
              <w:spacing w:after="0" w:line="240" w:lineRule="auto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C17A46E" w14:textId="77777777" w:rsidR="008B1154" w:rsidRDefault="008B1154" w:rsidP="008B1154">
            <w:pPr>
              <w:spacing w:after="0" w:line="240" w:lineRule="auto"/>
              <w:jc w:val="center"/>
              <w:rPr>
                <w:rFonts w:cs="Arial"/>
                <w:sz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20BD280" w14:textId="77777777" w:rsidR="008B1154" w:rsidRDefault="008B1154" w:rsidP="008B1154">
            <w:pPr>
              <w:spacing w:after="0" w:line="240" w:lineRule="auto"/>
              <w:jc w:val="center"/>
              <w:rPr>
                <w:rFonts w:cs="Arial"/>
                <w:sz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7375E" w14:textId="77777777" w:rsidR="008B1154" w:rsidRDefault="008B1154" w:rsidP="008B1154">
            <w:pPr>
              <w:spacing w:after="0" w:line="240" w:lineRule="auto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3D3D5" w14:textId="77777777" w:rsidR="008B1154" w:rsidRDefault="008B1154" w:rsidP="008B1154">
            <w:pPr>
              <w:spacing w:after="0" w:line="240" w:lineRule="auto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 </w:t>
            </w:r>
          </w:p>
        </w:tc>
      </w:tr>
      <w:tr w:rsidR="008B1154" w14:paraId="7A3EFD3A" w14:textId="77777777" w:rsidTr="00776FCF">
        <w:trPr>
          <w:trHeight w:val="360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64F" w14:textId="2C3E8472" w:rsidR="008B1154" w:rsidRDefault="008B1154" w:rsidP="008B115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TOTAL BASE BID</w:t>
            </w:r>
            <w:r>
              <w:rPr>
                <w:rFonts w:cs="Arial"/>
              </w:rPr>
              <w:t>……………………………………………………………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>………………………………………….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ABE4" w14:textId="77777777" w:rsidR="008B1154" w:rsidRDefault="008B1154" w:rsidP="008B1154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$</w:t>
            </w:r>
          </w:p>
        </w:tc>
      </w:tr>
    </w:tbl>
    <w:p w14:paraId="5D85A223" w14:textId="77777777" w:rsidR="00D65F95" w:rsidRDefault="00D65F95" w:rsidP="00D65F95">
      <w:pPr>
        <w:spacing w:after="0"/>
        <w:ind w:left="-27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1C9EA0" w14:textId="445F244A" w:rsidR="001C3B5C" w:rsidRDefault="009D369C" w:rsidP="009D369C">
      <w:pPr>
        <w:ind w:left="-270" w:firstLine="990"/>
        <w:jc w:val="right"/>
      </w:pPr>
      <w:r>
        <w:rPr>
          <w:b/>
          <w:bCs/>
        </w:rPr>
        <w:t xml:space="preserve">  </w:t>
      </w:r>
      <w:r w:rsidR="00D65F95">
        <w:rPr>
          <w:b/>
          <w:bCs/>
        </w:rPr>
        <w:t>BASE BID (WORDS)</w:t>
      </w:r>
      <w:r w:rsidR="00D65F95">
        <w:t xml:space="preserve"> __________________________________________________</w:t>
      </w:r>
    </w:p>
    <w:sectPr w:rsidR="001C3B5C" w:rsidSect="001C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95"/>
    <w:rsid w:val="000C28AA"/>
    <w:rsid w:val="000E4FA5"/>
    <w:rsid w:val="001615EA"/>
    <w:rsid w:val="001B4288"/>
    <w:rsid w:val="001C3B5C"/>
    <w:rsid w:val="001C79C4"/>
    <w:rsid w:val="00275DEE"/>
    <w:rsid w:val="0028167B"/>
    <w:rsid w:val="002B0CFB"/>
    <w:rsid w:val="003156F2"/>
    <w:rsid w:val="0036333D"/>
    <w:rsid w:val="003A2B39"/>
    <w:rsid w:val="003F0D51"/>
    <w:rsid w:val="00414675"/>
    <w:rsid w:val="0052339D"/>
    <w:rsid w:val="005352A8"/>
    <w:rsid w:val="00564885"/>
    <w:rsid w:val="0058349A"/>
    <w:rsid w:val="00590EB9"/>
    <w:rsid w:val="005B4761"/>
    <w:rsid w:val="005B7B7B"/>
    <w:rsid w:val="006424AF"/>
    <w:rsid w:val="00646E23"/>
    <w:rsid w:val="006823A8"/>
    <w:rsid w:val="006D7A67"/>
    <w:rsid w:val="0070490C"/>
    <w:rsid w:val="00774E03"/>
    <w:rsid w:val="00776FCF"/>
    <w:rsid w:val="007874E3"/>
    <w:rsid w:val="007C1F34"/>
    <w:rsid w:val="00800D24"/>
    <w:rsid w:val="00804314"/>
    <w:rsid w:val="00887747"/>
    <w:rsid w:val="008A2289"/>
    <w:rsid w:val="008B1154"/>
    <w:rsid w:val="0097757A"/>
    <w:rsid w:val="0098205D"/>
    <w:rsid w:val="00985C8F"/>
    <w:rsid w:val="009D369C"/>
    <w:rsid w:val="009E35A4"/>
    <w:rsid w:val="009F4745"/>
    <w:rsid w:val="00A2216B"/>
    <w:rsid w:val="00AB2BF6"/>
    <w:rsid w:val="00B233BF"/>
    <w:rsid w:val="00B40100"/>
    <w:rsid w:val="00B43FB6"/>
    <w:rsid w:val="00C121BF"/>
    <w:rsid w:val="00C549E0"/>
    <w:rsid w:val="00CB4FA2"/>
    <w:rsid w:val="00CF1945"/>
    <w:rsid w:val="00D65F95"/>
    <w:rsid w:val="00E53B21"/>
    <w:rsid w:val="00EB7FBD"/>
    <w:rsid w:val="00EF7860"/>
    <w:rsid w:val="00F1441B"/>
    <w:rsid w:val="00FD5A92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9819"/>
  <w15:chartTrackingRefBased/>
  <w15:docId w15:val="{8D2B8C4A-716E-4208-AF16-8DEEE5E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B5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C3B5C"/>
  </w:style>
  <w:style w:type="table" w:styleId="TableGrid">
    <w:name w:val="Table Grid"/>
    <w:basedOn w:val="TableNormal"/>
    <w:uiPriority w:val="39"/>
    <w:rsid w:val="001C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2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5b7371-7457-4bd7-b540-1e29ceb4a2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C9706651FE2459E7C86550A246DB7" ma:contentTypeVersion="11" ma:contentTypeDescription="Create a new document." ma:contentTypeScope="" ma:versionID="e213532b9f79767047fea0ebd98745e2">
  <xsd:schema xmlns:xsd="http://www.w3.org/2001/XMLSchema" xmlns:xs="http://www.w3.org/2001/XMLSchema" xmlns:p="http://schemas.microsoft.com/office/2006/metadata/properties" xmlns:ns3="7c36f84d-5fcb-44e9-8ec3-66cfc77879dc" xmlns:ns4="705b7371-7457-4bd7-b540-1e29ceb4a206" targetNamespace="http://schemas.microsoft.com/office/2006/metadata/properties" ma:root="true" ma:fieldsID="0fae9e3f42ed5e71a7622a0ca24d7116" ns3:_="" ns4:_="">
    <xsd:import namespace="7c36f84d-5fcb-44e9-8ec3-66cfc77879dc"/>
    <xsd:import namespace="705b7371-7457-4bd7-b540-1e29ceb4a2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6f84d-5fcb-44e9-8ec3-66cfc77879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7371-7457-4bd7-b540-1e29ceb4a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4299F-7731-4D04-B5CB-D97068C0F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B5829-0C46-4AFA-92DC-E7BE727435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05b7371-7457-4bd7-b540-1e29ceb4a206"/>
    <ds:schemaRef ds:uri="7c36f84d-5fcb-44e9-8ec3-66cfc77879d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8AF07C-03B9-4CB4-86B4-DEADB5F23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6f84d-5fcb-44e9-8ec3-66cfc77879dc"/>
    <ds:schemaRef ds:uri="705b7371-7457-4bd7-b540-1e29ceb4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Gregory Krasnoff</cp:lastModifiedBy>
  <cp:revision>7</cp:revision>
  <dcterms:created xsi:type="dcterms:W3CDTF">2024-08-20T17:02:00Z</dcterms:created>
  <dcterms:modified xsi:type="dcterms:W3CDTF">2024-08-26T18:19:00Z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0x01010028FC9706651FE2459E7C86550A246DB7</vt:lpwstr>
  </property>
</Properties>
</file>